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2928"/>
        <w:gridCol w:w="5034"/>
      </w:tblGrid>
      <w:tr w:rsidR="00263FFB" w:rsidRPr="00A3755D" w:rsidTr="001B0583">
        <w:trPr>
          <w:cantSplit/>
          <w:trHeight w:val="1560"/>
        </w:trPr>
        <w:tc>
          <w:tcPr>
            <w:tcW w:w="4747" w:type="dxa"/>
            <w:gridSpan w:val="2"/>
            <w:tcBorders>
              <w:top w:val="nil"/>
              <w:left w:val="nil"/>
              <w:bottom w:val="nil"/>
              <w:right w:val="nil"/>
            </w:tcBorders>
            <w:vAlign w:val="center"/>
          </w:tcPr>
          <w:p w:rsidR="00263FFB" w:rsidRPr="00263FFB" w:rsidRDefault="00FF0E5A" w:rsidP="00247E47">
            <w:pPr>
              <w:pStyle w:val="ECCLetterHead"/>
            </w:pPr>
            <w:r w:rsidRPr="00FC4F6F">
              <w:rPr>
                <w:noProof/>
                <w:lang w:val="fr-FR" w:eastAsia="fr-FR"/>
              </w:rPr>
              <w:drawing>
                <wp:inline distT="0" distB="0" distL="0" distR="0" wp14:anchorId="271D6A51" wp14:editId="2E8479CC">
                  <wp:extent cx="1623695" cy="82677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695" cy="826770"/>
                          </a:xfrm>
                          <a:prstGeom prst="rect">
                            <a:avLst/>
                          </a:prstGeom>
                          <a:noFill/>
                          <a:ln>
                            <a:noFill/>
                          </a:ln>
                        </pic:spPr>
                      </pic:pic>
                    </a:graphicData>
                  </a:graphic>
                </wp:inline>
              </w:drawing>
            </w:r>
            <w:r w:rsidR="00247E47">
              <w:t>PTA</w:t>
            </w:r>
          </w:p>
        </w:tc>
        <w:tc>
          <w:tcPr>
            <w:tcW w:w="5034" w:type="dxa"/>
            <w:tcBorders>
              <w:top w:val="nil"/>
              <w:left w:val="nil"/>
              <w:bottom w:val="nil"/>
              <w:right w:val="nil"/>
            </w:tcBorders>
          </w:tcPr>
          <w:p w:rsidR="00263FFB" w:rsidRPr="00263FFB" w:rsidRDefault="00263FFB" w:rsidP="0020497E">
            <w:pPr>
              <w:pStyle w:val="ECCLetterHead"/>
            </w:pPr>
            <w:r w:rsidRPr="00A3755D">
              <w:tab/>
              <w:t xml:space="preserve">Doc. </w:t>
            </w:r>
            <w:r w:rsidR="00967E17">
              <w:t>PTA</w:t>
            </w:r>
            <w:r w:rsidRPr="00263FFB">
              <w:t>(</w:t>
            </w:r>
            <w:r w:rsidR="00967E17">
              <w:t>1</w:t>
            </w:r>
            <w:r w:rsidR="00447E18">
              <w:t>9</w:t>
            </w:r>
            <w:r w:rsidRPr="00263FFB">
              <w:t>)</w:t>
            </w:r>
            <w:r w:rsidR="00724EA2">
              <w:t>090</w:t>
            </w:r>
            <w:r w:rsidR="00C7246E">
              <w:t>R1</w:t>
            </w:r>
          </w:p>
        </w:tc>
      </w:tr>
      <w:tr w:rsidR="00447E18" w:rsidRPr="00A3755D" w:rsidTr="001B0583">
        <w:tblPrEx>
          <w:tblCellMar>
            <w:left w:w="108" w:type="dxa"/>
            <w:right w:w="108" w:type="dxa"/>
          </w:tblCellMar>
        </w:tblPrEx>
        <w:trPr>
          <w:cantSplit/>
          <w:trHeight w:val="405"/>
        </w:trPr>
        <w:tc>
          <w:tcPr>
            <w:tcW w:w="4747" w:type="dxa"/>
            <w:gridSpan w:val="2"/>
            <w:tcBorders>
              <w:top w:val="nil"/>
              <w:left w:val="nil"/>
              <w:bottom w:val="nil"/>
              <w:right w:val="nil"/>
            </w:tcBorders>
            <w:vAlign w:val="center"/>
          </w:tcPr>
          <w:p w:rsidR="00447E18" w:rsidRPr="00447E18" w:rsidRDefault="00447E18" w:rsidP="00447E18">
            <w:pPr>
              <w:pStyle w:val="ECCLetterHead"/>
            </w:pPr>
            <w:r w:rsidRPr="00235592">
              <w:t>CPG1</w:t>
            </w:r>
            <w:r w:rsidRPr="00447E18">
              <w:t>9 PTA-</w:t>
            </w:r>
            <w:r w:rsidR="00EC519C">
              <w:t>7</w:t>
            </w:r>
          </w:p>
        </w:tc>
        <w:tc>
          <w:tcPr>
            <w:tcW w:w="5034" w:type="dxa"/>
            <w:tcBorders>
              <w:top w:val="nil"/>
              <w:left w:val="nil"/>
              <w:bottom w:val="nil"/>
              <w:right w:val="nil"/>
            </w:tcBorders>
            <w:vAlign w:val="center"/>
          </w:tcPr>
          <w:p w:rsidR="00447E18" w:rsidRPr="00A3755D" w:rsidRDefault="00447E18" w:rsidP="00447E18">
            <w:pPr>
              <w:pStyle w:val="ECCLetterHead"/>
            </w:pPr>
          </w:p>
        </w:tc>
      </w:tr>
      <w:tr w:rsidR="00447E18" w:rsidRPr="00A3755D" w:rsidTr="001B0583">
        <w:tblPrEx>
          <w:tblCellMar>
            <w:left w:w="108" w:type="dxa"/>
            <w:right w:w="108" w:type="dxa"/>
          </w:tblCellMar>
        </w:tblPrEx>
        <w:trPr>
          <w:cantSplit/>
          <w:trHeight w:val="405"/>
        </w:trPr>
        <w:tc>
          <w:tcPr>
            <w:tcW w:w="4747" w:type="dxa"/>
            <w:gridSpan w:val="2"/>
            <w:tcBorders>
              <w:top w:val="nil"/>
              <w:left w:val="nil"/>
              <w:bottom w:val="nil"/>
              <w:right w:val="nil"/>
            </w:tcBorders>
            <w:vAlign w:val="center"/>
          </w:tcPr>
          <w:p w:rsidR="00447E18" w:rsidRPr="00447E18" w:rsidRDefault="00EC519C" w:rsidP="00EC519C">
            <w:pPr>
              <w:pStyle w:val="ECCLetterHead"/>
            </w:pPr>
            <w:r w:rsidRPr="00EC519C">
              <w:t>Prague, Czech Republic</w:t>
            </w:r>
            <w:r>
              <w:t xml:space="preserve"> </w:t>
            </w:r>
            <w:r w:rsidRPr="00EC519C">
              <w:t xml:space="preserve">17-21 June </w:t>
            </w:r>
            <w:r>
              <w:t>2019</w:t>
            </w:r>
          </w:p>
        </w:tc>
        <w:tc>
          <w:tcPr>
            <w:tcW w:w="5034" w:type="dxa"/>
            <w:tcBorders>
              <w:top w:val="nil"/>
              <w:left w:val="nil"/>
              <w:bottom w:val="nil"/>
              <w:right w:val="nil"/>
            </w:tcBorders>
            <w:vAlign w:val="center"/>
          </w:tcPr>
          <w:p w:rsidR="00447E18" w:rsidRPr="00A3755D" w:rsidRDefault="00447E18" w:rsidP="00447E18">
            <w:pPr>
              <w:pStyle w:val="ECCLetterHead"/>
            </w:pPr>
          </w:p>
        </w:tc>
      </w:tr>
      <w:tr w:rsidR="00447E18" w:rsidRPr="00A3755D" w:rsidTr="001B0583">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rsidR="00447E18" w:rsidRPr="00A3755D" w:rsidRDefault="00447E18" w:rsidP="00447E18">
            <w:pPr>
              <w:pStyle w:val="ECCLetterHead"/>
            </w:pPr>
          </w:p>
        </w:tc>
        <w:tc>
          <w:tcPr>
            <w:tcW w:w="5034" w:type="dxa"/>
            <w:tcBorders>
              <w:top w:val="nil"/>
              <w:left w:val="nil"/>
              <w:bottom w:val="nil"/>
              <w:right w:val="nil"/>
            </w:tcBorders>
            <w:vAlign w:val="center"/>
          </w:tcPr>
          <w:p w:rsidR="00447E18" w:rsidRPr="00A3755D" w:rsidRDefault="00447E18" w:rsidP="00447E18">
            <w:pPr>
              <w:pStyle w:val="ECCLetterHead"/>
            </w:pPr>
          </w:p>
        </w:tc>
      </w:tr>
      <w:tr w:rsidR="00447E18" w:rsidRPr="00A3755D"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447E18" w:rsidRPr="00447E18" w:rsidRDefault="00447E18" w:rsidP="00447E18">
            <w:pPr>
              <w:pStyle w:val="ECCLetterHead"/>
            </w:pPr>
            <w:r w:rsidRPr="00A3755D">
              <w:t xml:space="preserve">Date issued: </w:t>
            </w:r>
          </w:p>
        </w:tc>
        <w:tc>
          <w:tcPr>
            <w:tcW w:w="7962" w:type="dxa"/>
            <w:gridSpan w:val="2"/>
            <w:tcBorders>
              <w:top w:val="nil"/>
              <w:left w:val="nil"/>
              <w:bottom w:val="nil"/>
              <w:right w:val="nil"/>
            </w:tcBorders>
            <w:vAlign w:val="center"/>
          </w:tcPr>
          <w:p w:rsidR="00447E18" w:rsidRPr="00447E18" w:rsidRDefault="002C088C" w:rsidP="00563151">
            <w:pPr>
              <w:pStyle w:val="ECCLetterHead"/>
            </w:pPr>
            <w:r>
              <w:t xml:space="preserve">14 </w:t>
            </w:r>
            <w:r w:rsidR="008629DD">
              <w:t>June</w:t>
            </w:r>
            <w:r w:rsidR="00563151">
              <w:t xml:space="preserve"> 2019</w:t>
            </w:r>
          </w:p>
        </w:tc>
      </w:tr>
      <w:tr w:rsidR="00447E18" w:rsidRPr="00A3755D"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447E18" w:rsidRPr="00447E18" w:rsidRDefault="00447E18" w:rsidP="00447E18">
            <w:pPr>
              <w:pStyle w:val="ECCLetterHead"/>
            </w:pPr>
            <w:r w:rsidRPr="00A3755D">
              <w:t xml:space="preserve">Source: </w:t>
            </w:r>
          </w:p>
        </w:tc>
        <w:tc>
          <w:tcPr>
            <w:tcW w:w="7962" w:type="dxa"/>
            <w:gridSpan w:val="2"/>
            <w:tcBorders>
              <w:top w:val="nil"/>
              <w:left w:val="nil"/>
              <w:bottom w:val="nil"/>
              <w:right w:val="nil"/>
            </w:tcBorders>
            <w:vAlign w:val="center"/>
          </w:tcPr>
          <w:p w:rsidR="00447E18" w:rsidRPr="00447E18" w:rsidRDefault="00563151" w:rsidP="00563151">
            <w:pPr>
              <w:pStyle w:val="ECCLetterHead"/>
            </w:pPr>
            <w:r>
              <w:t>FRANCE</w:t>
            </w:r>
          </w:p>
        </w:tc>
      </w:tr>
      <w:tr w:rsidR="00447E18" w:rsidRPr="00A3755D"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rsidR="00447E18" w:rsidRPr="00447E18" w:rsidRDefault="00447E18" w:rsidP="00447E18">
            <w:pPr>
              <w:pStyle w:val="ECCLetterHead"/>
            </w:pPr>
            <w:r w:rsidRPr="00A3755D">
              <w:t xml:space="preserve">Subject: </w:t>
            </w:r>
          </w:p>
        </w:tc>
        <w:tc>
          <w:tcPr>
            <w:tcW w:w="7962" w:type="dxa"/>
            <w:gridSpan w:val="2"/>
            <w:tcBorders>
              <w:top w:val="nil"/>
              <w:left w:val="nil"/>
              <w:bottom w:val="nil"/>
              <w:right w:val="nil"/>
            </w:tcBorders>
            <w:vAlign w:val="center"/>
          </w:tcPr>
          <w:p w:rsidR="00447E18" w:rsidRPr="00447E18" w:rsidRDefault="00C8741A" w:rsidP="00655012">
            <w:pPr>
              <w:pStyle w:val="ECCLetterHead"/>
            </w:pPr>
            <w:r>
              <w:t>AI 10</w:t>
            </w:r>
            <w:r w:rsidR="008457B3">
              <w:t xml:space="preserve"> </w:t>
            </w:r>
            <w:r w:rsidR="009522D4">
              <w:t>–</w:t>
            </w:r>
            <w:r w:rsidR="008457B3">
              <w:t xml:space="preserve"> </w:t>
            </w:r>
            <w:r w:rsidR="009522D4">
              <w:t xml:space="preserve">revised </w:t>
            </w:r>
            <w:r w:rsidR="00563151" w:rsidRPr="00563151">
              <w:t xml:space="preserve">proposal for </w:t>
            </w:r>
            <w:r w:rsidR="00655012">
              <w:t>an</w:t>
            </w:r>
            <w:r w:rsidR="00563151">
              <w:t xml:space="preserve"> </w:t>
            </w:r>
            <w:r w:rsidR="00563151" w:rsidRPr="00563151">
              <w:t>agenda item</w:t>
            </w:r>
            <w:r>
              <w:t xml:space="preserve"> for </w:t>
            </w:r>
            <w:r w:rsidRPr="00C8741A">
              <w:t>new non-safety aeronautical mobile applications</w:t>
            </w:r>
            <w:bookmarkStart w:id="0" w:name="_GoBack"/>
            <w:bookmarkEnd w:id="0"/>
          </w:p>
        </w:tc>
      </w:tr>
      <w:tr w:rsidR="00263FFB" w:rsidRPr="00A3755D"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263FFB" w:rsidRPr="00263FFB" w:rsidRDefault="00263FFB" w:rsidP="00263FFB">
            <w:pPr>
              <w:pStyle w:val="ECCTabletext"/>
            </w:pPr>
            <w:r w:rsidRPr="00263FFB">
              <w:rPr>
                <w:noProof/>
                <w:lang w:val="fr-FR" w:eastAsia="fr-FR"/>
              </w:rPr>
              <mc:AlternateContent>
                <mc:Choice Requires="wps">
                  <w:drawing>
                    <wp:anchor distT="0" distB="0" distL="114300" distR="114300" simplePos="0" relativeHeight="251662336" behindDoc="1" locked="0" layoutInCell="0" allowOverlap="1" wp14:anchorId="2F25ED2A" wp14:editId="5D0839F9">
                      <wp:simplePos x="0" y="0"/>
                      <wp:positionH relativeFrom="column">
                        <wp:posOffset>2585085</wp:posOffset>
                      </wp:positionH>
                      <wp:positionV relativeFrom="paragraph">
                        <wp:posOffset>175895</wp:posOffset>
                      </wp:positionV>
                      <wp:extent cx="457200" cy="269875"/>
                      <wp:effectExtent l="0" t="0" r="19050" b="15875"/>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263FFB" w:rsidRPr="00F45561" w:rsidRDefault="00F45561"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" o:allowincell="f">
                      <v:textbox inset="1.2mm,.8mm,1mm,2mm">
                        <w:txbxContent>
                          <w:p w:rsidR="00263FFB" w:rsidRPr="00F45561" w:rsidRDefault="00F45561" w:rsidP="00F45561">
                            <w:pPr>
                              <w:pStyle w:val="ECCTabletext"/>
                              <w:jc w:val="center"/>
                              <w:rPr>
                                <w:lang w:val="de-DE"/>
                              </w:rPr>
                            </w:pPr>
                            <w:r>
                              <w:rPr>
                                <w:lang w:val="de-DE"/>
                              </w:rPr>
                              <w:t>N</w:t>
                            </w:r>
                          </w:p>
                        </w:txbxContent>
                      </v:textbox>
                      <w10:wrap type="tight"/>
                    </v:shape>
                  </w:pict>
                </mc:Fallback>
              </mc:AlternateContent>
            </w:r>
            <w:r w:rsidRPr="00263FFB">
              <w:t>Group membership required to read? (Y/N)</w:t>
            </w:r>
          </w:p>
        </w:tc>
      </w:tr>
      <w:tr w:rsidR="00263FFB" w:rsidRPr="00A3755D"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263FFB" w:rsidRPr="00F32DEC" w:rsidRDefault="00263FFB" w:rsidP="00263FFB">
            <w:pPr>
              <w:rPr>
                <w:rStyle w:val="ECCParagraph"/>
              </w:rPr>
            </w:pPr>
          </w:p>
          <w:p w:rsidR="00263FFB" w:rsidRPr="00A3755D" w:rsidRDefault="00263FFB" w:rsidP="00263FFB"/>
        </w:tc>
      </w:tr>
      <w:tr w:rsidR="00263FFB" w:rsidRPr="00A3755D"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 xml:space="preserve">Summary: </w:t>
            </w: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D4519D" w:rsidRDefault="00B17326" w:rsidP="00B17326">
            <w:pPr>
              <w:rPr>
                <w:rStyle w:val="ECCParagraph"/>
              </w:rPr>
            </w:pPr>
            <w:r w:rsidRPr="00B17326">
              <w:t xml:space="preserve">France </w:t>
            </w:r>
            <w:r w:rsidR="00232FDE">
              <w:t xml:space="preserve">submitted the contribution </w:t>
            </w:r>
            <w:proofErr w:type="gramStart"/>
            <w:r w:rsidR="00086A6B" w:rsidRPr="00086A6B">
              <w:t>PTA(</w:t>
            </w:r>
            <w:proofErr w:type="gramEnd"/>
            <w:r w:rsidR="00086A6B" w:rsidRPr="00086A6B">
              <w:t>19)042</w:t>
            </w:r>
            <w:r w:rsidR="00086A6B">
              <w:t xml:space="preserve"> </w:t>
            </w:r>
            <w:r w:rsidR="001E5330">
              <w:t xml:space="preserve">during the PTA-6 and received comments from the meeting. </w:t>
            </w:r>
            <w:r w:rsidR="00D4519D">
              <w:t>In addition, t</w:t>
            </w:r>
            <w:r w:rsidR="00D4519D" w:rsidRPr="00D4519D">
              <w:rPr>
                <w:rStyle w:val="ECCParagraph"/>
              </w:rPr>
              <w:t xml:space="preserve">o meet the various operational requirements for new non-safety aeronautical mobile applications, France </w:t>
            </w:r>
            <w:r w:rsidR="00891EAD">
              <w:rPr>
                <w:rStyle w:val="ECCParagraph"/>
              </w:rPr>
              <w:t>has been</w:t>
            </w:r>
            <w:r w:rsidR="00D4519D" w:rsidRPr="00D4519D">
              <w:rPr>
                <w:rStyle w:val="ECCParagraph"/>
              </w:rPr>
              <w:t xml:space="preserve"> further considering possible additional frequency bands that may be studied within the scope of the agenda item.</w:t>
            </w:r>
          </w:p>
          <w:p w:rsidR="001E5330" w:rsidRDefault="001E5330" w:rsidP="00B17326">
            <w:r>
              <w:t>The revised contribution addresses the</w:t>
            </w:r>
            <w:r w:rsidR="009156B8">
              <w:t xml:space="preserve"> following </w:t>
            </w:r>
            <w:r w:rsidR="00D4519D">
              <w:t>points</w:t>
            </w:r>
            <w:r>
              <w:t xml:space="preserve"> :</w:t>
            </w:r>
          </w:p>
          <w:p w:rsidR="001E5330" w:rsidRDefault="001E5330" w:rsidP="00E901CE">
            <w:pPr>
              <w:pStyle w:val="Paragraphedeliste"/>
              <w:numPr>
                <w:ilvl w:val="0"/>
                <w:numId w:val="11"/>
              </w:numPr>
            </w:pPr>
            <w:r>
              <w:t>The draft resolution is added</w:t>
            </w:r>
            <w:r w:rsidR="00B72F82">
              <w:t>.</w:t>
            </w:r>
          </w:p>
          <w:p w:rsidR="001E5330" w:rsidRDefault="001E5330" w:rsidP="00E901CE">
            <w:pPr>
              <w:pStyle w:val="Paragraphedeliste"/>
              <w:numPr>
                <w:ilvl w:val="0"/>
                <w:numId w:val="11"/>
              </w:numPr>
            </w:pPr>
            <w:r>
              <w:t xml:space="preserve">The list of bands </w:t>
            </w:r>
            <w:r w:rsidRPr="001E5330">
              <w:t xml:space="preserve">already allocated to the mobile except aeronautical mobile service above 144 MHz </w:t>
            </w:r>
            <w:r w:rsidR="00DB7A28" w:rsidRPr="00DB7A28">
              <w:t xml:space="preserve">that are foreseen </w:t>
            </w:r>
            <w:r w:rsidR="00DB7A28">
              <w:t>for</w:t>
            </w:r>
            <w:r w:rsidRPr="001E5330">
              <w:t xml:space="preserve"> evaluat</w:t>
            </w:r>
            <w:r w:rsidR="00DB7A28">
              <w:t xml:space="preserve">ion of </w:t>
            </w:r>
            <w:r w:rsidRPr="001E5330">
              <w:t>the possible revision or deletion of the “e</w:t>
            </w:r>
            <w:r w:rsidR="00B756A7">
              <w:t xml:space="preserve">xcept aeronautical” restriction is proposed: </w:t>
            </w:r>
            <w:r w:rsidR="00B756A7" w:rsidRPr="00B756A7">
              <w:t>162</w:t>
            </w:r>
            <w:r w:rsidR="00AB3574">
              <w:t>.</w:t>
            </w:r>
            <w:r w:rsidR="00B756A7" w:rsidRPr="00B756A7">
              <w:t>0375-174 MHz, 862-874 MHz and 22-22.21 GHz</w:t>
            </w:r>
            <w:r w:rsidR="00B72F82">
              <w:t>.</w:t>
            </w:r>
          </w:p>
          <w:p w:rsidR="00B72F82" w:rsidRDefault="00B72F82" w:rsidP="00E901CE">
            <w:pPr>
              <w:pStyle w:val="Paragraphedeliste"/>
              <w:numPr>
                <w:ilvl w:val="0"/>
                <w:numId w:val="11"/>
              </w:numPr>
            </w:pPr>
            <w:r>
              <w:t>The list of bands that are proposed for s</w:t>
            </w:r>
            <w:r w:rsidRPr="00B72F82">
              <w:t xml:space="preserve">tudy </w:t>
            </w:r>
            <w:r>
              <w:t xml:space="preserve">of </w:t>
            </w:r>
            <w:r w:rsidRPr="00B72F82">
              <w:t>possible new allocations to the aeronautical mobile service</w:t>
            </w:r>
            <w:r>
              <w:t xml:space="preserve"> on a primary basis</w:t>
            </w:r>
            <w:r w:rsidRPr="00B72F82">
              <w:t xml:space="preserve"> </w:t>
            </w:r>
            <w:r>
              <w:t xml:space="preserve">is revised by adding the band </w:t>
            </w:r>
            <w:r w:rsidRPr="00B72F82">
              <w:t>144-146 MHz,</w:t>
            </w:r>
            <w:r>
              <w:t xml:space="preserve"> the bands </w:t>
            </w:r>
            <w:r w:rsidRPr="00B72F82">
              <w:t>5000-5010 MHz and 15.4-15.7 GHz</w:t>
            </w:r>
            <w:r>
              <w:t xml:space="preserve"> </w:t>
            </w:r>
            <w:r w:rsidR="009156B8">
              <w:t>being</w:t>
            </w:r>
            <w:r>
              <w:t xml:space="preserve"> maintained.</w:t>
            </w:r>
          </w:p>
          <w:p w:rsidR="009156B8" w:rsidRDefault="00E901CE" w:rsidP="009156B8">
            <w:pPr>
              <w:pStyle w:val="Paragraphedeliste"/>
              <w:numPr>
                <w:ilvl w:val="0"/>
                <w:numId w:val="11"/>
              </w:numPr>
            </w:pPr>
            <w:r>
              <w:t xml:space="preserve">Some information is provided on the requirements and mainly the broad range of </w:t>
            </w:r>
            <w:r w:rsidRPr="00E901CE">
              <w:t xml:space="preserve">channel bandwidths </w:t>
            </w:r>
            <w:r w:rsidR="00D4519D">
              <w:t xml:space="preserve">which </w:t>
            </w:r>
            <w:r w:rsidRPr="00E901CE">
              <w:t>requir</w:t>
            </w:r>
            <w:r w:rsidR="00D4519D">
              <w:t>e</w:t>
            </w:r>
            <w:r w:rsidRPr="00E901CE">
              <w:t xml:space="preserve"> </w:t>
            </w:r>
            <w:r w:rsidR="008E2EA3" w:rsidRPr="00E901CE">
              <w:t>studying</w:t>
            </w:r>
            <w:r w:rsidRPr="00E901CE">
              <w:t xml:space="preserve"> frequencies in the VHF range up to 23 GHz.</w:t>
            </w:r>
          </w:p>
          <w:p w:rsidR="002C088C" w:rsidRPr="009156B8" w:rsidRDefault="002C088C" w:rsidP="00F95B67"/>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Proposal:</w:t>
            </w:r>
          </w:p>
        </w:tc>
      </w:tr>
      <w:tr w:rsidR="00263FFB" w:rsidRPr="00A3755D" w:rsidTr="0091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7"/>
        </w:trPr>
        <w:tc>
          <w:tcPr>
            <w:tcW w:w="9781" w:type="dxa"/>
            <w:gridSpan w:val="3"/>
            <w:tcBorders>
              <w:top w:val="nil"/>
              <w:left w:val="single" w:sz="6" w:space="0" w:color="C00000"/>
              <w:bottom w:val="single" w:sz="6" w:space="0" w:color="C00000"/>
              <w:right w:val="single" w:sz="6" w:space="0" w:color="C00000"/>
            </w:tcBorders>
          </w:tcPr>
          <w:p w:rsidR="004D212E" w:rsidRDefault="00A0105F" w:rsidP="002B366A">
            <w:pPr>
              <w:pStyle w:val="ECCTabletext"/>
            </w:pPr>
            <w:r w:rsidRPr="00A0105F">
              <w:t>PTA is invited to</w:t>
            </w:r>
            <w:r>
              <w:t xml:space="preserve"> </w:t>
            </w:r>
            <w:r w:rsidRPr="00A0105F">
              <w:t>con</w:t>
            </w:r>
            <w:r>
              <w:t>sider and adopt the proposed</w:t>
            </w:r>
            <w:r w:rsidRPr="00A0105F">
              <w:t xml:space="preserve"> agenda item for</w:t>
            </w:r>
            <w:r>
              <w:t xml:space="preserve"> </w:t>
            </w:r>
            <w:r w:rsidRPr="00563151">
              <w:t>new non-safety aeronautical mobile applications</w:t>
            </w:r>
            <w:r w:rsidRPr="00A0105F">
              <w:t>, as described in A</w:t>
            </w:r>
            <w:r w:rsidR="00B17326">
              <w:t>nnex to this contribution</w:t>
            </w:r>
            <w:r w:rsidRPr="00A0105F">
              <w:t>.</w:t>
            </w:r>
          </w:p>
          <w:p w:rsidR="009156B8" w:rsidRPr="00263FFB" w:rsidRDefault="009156B8" w:rsidP="002B366A">
            <w:pPr>
              <w:pStyle w:val="ECCTabletext"/>
            </w:pP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Background:</w:t>
            </w:r>
          </w:p>
        </w:tc>
      </w:tr>
      <w:tr w:rsidR="00263FFB" w:rsidRPr="00A3755D"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rsidR="00A0105F" w:rsidRPr="00C8741A" w:rsidRDefault="00A0105F" w:rsidP="00A0105F">
            <w:pPr>
              <w:pStyle w:val="ECCTabletext"/>
            </w:pPr>
            <w:r>
              <w:lastRenderedPageBreak/>
              <w:t>T</w:t>
            </w:r>
            <w:r w:rsidRPr="00C8741A">
              <w:t xml:space="preserve">he decisions of previous conferences have introduced some restrictions to the use and have imposed constraints on the development of aeronautical mobile applications within some existing mobile allocations traditionally used by the aeronautical mobile applications. </w:t>
            </w:r>
          </w:p>
          <w:p w:rsidR="00A0105F" w:rsidRDefault="00A0105F" w:rsidP="00C8741A">
            <w:pPr>
              <w:pStyle w:val="ECCTabletext"/>
            </w:pPr>
          </w:p>
          <w:p w:rsidR="00A0105F" w:rsidRDefault="002B3B36" w:rsidP="002B3B36">
            <w:pPr>
              <w:pStyle w:val="ECCTabletext"/>
            </w:pPr>
            <w:r>
              <w:t>At the same time, t</w:t>
            </w:r>
            <w:r w:rsidR="00C8741A" w:rsidRPr="00C8741A">
              <w:t xml:space="preserve">he number of manned and unmanned aircraft equipped with sensors has grown significantly in the past 20 years together with the need of bidirectional </w:t>
            </w:r>
            <w:r w:rsidR="00C8741A">
              <w:t>low</w:t>
            </w:r>
            <w:r>
              <w:t xml:space="preserve"> to </w:t>
            </w:r>
            <w:r w:rsidR="002B366A">
              <w:t>high data rate communications.</w:t>
            </w:r>
          </w:p>
          <w:p w:rsidR="002B3B36" w:rsidRDefault="00A0105F" w:rsidP="002B366A">
            <w:pPr>
              <w:pStyle w:val="ECCTabletext"/>
            </w:pPr>
            <w:r>
              <w:t>Aeronautical a</w:t>
            </w:r>
            <w:r w:rsidR="00C8741A" w:rsidRPr="00C8741A">
              <w:t>pplications</w:t>
            </w:r>
            <w:r>
              <w:t xml:space="preserve"> like</w:t>
            </w:r>
            <w:r w:rsidR="00C8741A" w:rsidRPr="00C8741A">
              <w:t xml:space="preserve"> </w:t>
            </w:r>
            <w:r w:rsidRPr="00C8741A">
              <w:t xml:space="preserve">fire surveillance, border surveillance, air quality and environment monitoring, traffic monitoring, disaster monitoring, terrain modelling, imagery (visible, infrared, radar, </w:t>
            </w:r>
            <w:proofErr w:type="spellStart"/>
            <w:r w:rsidRPr="00C8741A">
              <w:t>meteo</w:t>
            </w:r>
            <w:proofErr w:type="spellEnd"/>
            <w:r w:rsidRPr="00C8741A">
              <w:t xml:space="preserve">), video monitoring </w:t>
            </w:r>
            <w:r w:rsidR="00C8741A" w:rsidRPr="00C8741A">
              <w:t xml:space="preserve">require </w:t>
            </w:r>
            <w:r w:rsidR="002B366A">
              <w:t xml:space="preserve">non-safety </w:t>
            </w:r>
            <w:r w:rsidR="002B366A" w:rsidRPr="00C8741A">
              <w:t>communications between various types of aeronautical platforms</w:t>
            </w:r>
            <w:r w:rsidR="002B366A">
              <w:t xml:space="preserve">. </w:t>
            </w:r>
          </w:p>
          <w:p w:rsidR="002B3B36" w:rsidRDefault="002B3B36" w:rsidP="002B366A">
            <w:pPr>
              <w:pStyle w:val="ECCTabletext"/>
            </w:pPr>
          </w:p>
          <w:p w:rsidR="002B366A" w:rsidRDefault="002B3B36" w:rsidP="00B20CC4">
            <w:pPr>
              <w:pStyle w:val="ECCTabletext"/>
            </w:pPr>
            <w:r w:rsidRPr="005F1B95">
              <w:t xml:space="preserve">Consequently the need of non-safety data communications between various types of aeronautical platforms </w:t>
            </w:r>
            <w:r w:rsidRPr="002B3B36">
              <w:t>increases and so the need for new frequency bands</w:t>
            </w:r>
            <w:r w:rsidR="002B366A">
              <w:t>.</w:t>
            </w:r>
          </w:p>
          <w:p w:rsidR="00263FFB" w:rsidRPr="00263FFB" w:rsidRDefault="00263FFB" w:rsidP="002B366A">
            <w:pPr>
              <w:pStyle w:val="ECCTabletext"/>
            </w:pPr>
          </w:p>
        </w:tc>
      </w:tr>
    </w:tbl>
    <w:p w:rsidR="001B0583" w:rsidRDefault="001B0583" w:rsidP="001B0583">
      <w:pPr>
        <w:pStyle w:val="ECCTablenote"/>
        <w:rPr>
          <w:rStyle w:val="ECCParagraph"/>
        </w:rPr>
      </w:pPr>
    </w:p>
    <w:p w:rsidR="00B20CC4" w:rsidRDefault="00B20CC4" w:rsidP="00B20CC4">
      <w:pPr>
        <w:pStyle w:val="ECCHeadingnonumbering"/>
        <w:rPr>
          <w:rStyle w:val="ECCParagraph"/>
        </w:rPr>
      </w:pPr>
      <w:r>
        <w:rPr>
          <w:rStyle w:val="ECCParagraph"/>
        </w:rPr>
        <w:t>Annex</w:t>
      </w:r>
      <w:r w:rsidR="00294C2F">
        <w:rPr>
          <w:rStyle w:val="ECCParagraph"/>
        </w:rPr>
        <w:t xml:space="preserve"> 1 : </w:t>
      </w:r>
      <w:r w:rsidR="00294C2F" w:rsidRPr="00294C2F">
        <w:rPr>
          <w:rStyle w:val="ECCParagraph"/>
        </w:rPr>
        <w:t xml:space="preserve">TEMPLATE </w:t>
      </w:r>
      <w:r w:rsidR="00AF0B7C">
        <w:rPr>
          <w:rStyle w:val="ECCParagraph"/>
        </w:rPr>
        <w:t xml:space="preserve"> and draft resolution</w:t>
      </w:r>
    </w:p>
    <w:p w:rsidR="00A751C0" w:rsidRPr="00247E47" w:rsidRDefault="00A751C0" w:rsidP="00480940">
      <w:pPr>
        <w:pStyle w:val="ECCHeadingnonumbering"/>
        <w:rPr>
          <w:rStyle w:val="ECCParagraph"/>
          <w:lang w:val="en-US"/>
        </w:rPr>
      </w:pPr>
    </w:p>
    <w:sectPr w:rsidR="00A751C0" w:rsidRPr="00247E47" w:rsidSect="00797DEE">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5F" w:rsidRDefault="0069045F" w:rsidP="00DB17F9">
      <w:r>
        <w:separator/>
      </w:r>
    </w:p>
    <w:p w:rsidR="0069045F" w:rsidRDefault="0069045F"/>
  </w:endnote>
  <w:endnote w:type="continuationSeparator" w:id="0">
    <w:p w:rsidR="0069045F" w:rsidRDefault="0069045F" w:rsidP="00DB17F9">
      <w:r>
        <w:continuationSeparator/>
      </w:r>
    </w:p>
    <w:p w:rsidR="0069045F" w:rsidRDefault="00690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5F" w:rsidRPr="00F51BD6" w:rsidRDefault="0069045F" w:rsidP="00CD07E7">
      <w:pPr>
        <w:spacing w:before="120" w:after="0"/>
      </w:pPr>
      <w:r>
        <w:separator/>
      </w:r>
    </w:p>
  </w:footnote>
  <w:footnote w:type="continuationSeparator" w:id="0">
    <w:p w:rsidR="0069045F" w:rsidRDefault="0069045F" w:rsidP="00CD07E7">
      <w:pPr>
        <w:spacing w:before="120" w:after="0"/>
      </w:pPr>
      <w:r>
        <w:continuationSeparator/>
      </w:r>
    </w:p>
  </w:footnote>
  <w:footnote w:type="continuationNotice" w:id="1">
    <w:p w:rsidR="0069045F" w:rsidRPr="00CD07E7" w:rsidRDefault="0069045F"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797DEE">
      <w:rPr>
        <w:noProof/>
      </w:rPr>
      <w:t>2</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DB044B">
      <w:rPr>
        <w:noProof/>
      </w:rPr>
      <w:t>2</w:t>
    </w:r>
    <w:r w:rsidRPr="00714F0F">
      <w:fldChar w:fldCharType="end"/>
    </w:r>
  </w:p>
  <w:p w:rsidR="00E11D7E" w:rsidRDefault="00E1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75pt;height:59.2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3C687E"/>
    <w:multiLevelType w:val="hybridMultilevel"/>
    <w:tmpl w:val="193A1D30"/>
    <w:lvl w:ilvl="0" w:tplc="04688802">
      <w:start w:val="1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4585AFB"/>
    <w:multiLevelType w:val="hybridMultilevel"/>
    <w:tmpl w:val="AE3A7D70"/>
    <w:lvl w:ilvl="0" w:tplc="AD8ED6A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55E91A95"/>
    <w:multiLevelType w:val="hybridMultilevel"/>
    <w:tmpl w:val="76A89998"/>
    <w:lvl w:ilvl="0" w:tplc="76CC13F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7"/>
  </w:num>
  <w:num w:numId="6">
    <w:abstractNumId w:val="6"/>
  </w:num>
  <w:num w:numId="7">
    <w:abstractNumId w:val="8"/>
  </w:num>
  <w:num w:numId="8">
    <w:abstractNumId w:val="3"/>
  </w:num>
  <w:num w:numId="9">
    <w:abstractNumId w:val="3"/>
  </w:num>
  <w:num w:numId="10">
    <w:abstractNumId w:val="10"/>
  </w:num>
  <w:num w:numId="11">
    <w:abstractNumId w:val="1"/>
  </w:num>
  <w:num w:numId="12">
    <w:abstractNumId w:val="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io9mfObHeORFqVWSPTJspEuA6Ls=" w:salt="DkEATIY2aGgybcXUZeXlow=="/>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1B"/>
    <w:rsid w:val="0001112E"/>
    <w:rsid w:val="00012E3B"/>
    <w:rsid w:val="00041A18"/>
    <w:rsid w:val="00067793"/>
    <w:rsid w:val="00080D4D"/>
    <w:rsid w:val="00082DD7"/>
    <w:rsid w:val="00086A6B"/>
    <w:rsid w:val="00095620"/>
    <w:rsid w:val="000A3940"/>
    <w:rsid w:val="000B6D45"/>
    <w:rsid w:val="000C028F"/>
    <w:rsid w:val="000D1710"/>
    <w:rsid w:val="000D254B"/>
    <w:rsid w:val="000D43BB"/>
    <w:rsid w:val="000D7F86"/>
    <w:rsid w:val="000E42F5"/>
    <w:rsid w:val="000F0594"/>
    <w:rsid w:val="000F0CA8"/>
    <w:rsid w:val="000F24F5"/>
    <w:rsid w:val="000F2ED9"/>
    <w:rsid w:val="001006CA"/>
    <w:rsid w:val="00100F8B"/>
    <w:rsid w:val="00102172"/>
    <w:rsid w:val="00110652"/>
    <w:rsid w:val="00114F0E"/>
    <w:rsid w:val="00115639"/>
    <w:rsid w:val="001526A2"/>
    <w:rsid w:val="00154F16"/>
    <w:rsid w:val="00156314"/>
    <w:rsid w:val="00162F64"/>
    <w:rsid w:val="00172B28"/>
    <w:rsid w:val="00183FE0"/>
    <w:rsid w:val="0018553F"/>
    <w:rsid w:val="00186ADC"/>
    <w:rsid w:val="0019341B"/>
    <w:rsid w:val="001B0583"/>
    <w:rsid w:val="001B524A"/>
    <w:rsid w:val="001C30A8"/>
    <w:rsid w:val="001C3495"/>
    <w:rsid w:val="001E4177"/>
    <w:rsid w:val="001E5330"/>
    <w:rsid w:val="0020079A"/>
    <w:rsid w:val="0020497E"/>
    <w:rsid w:val="00210E00"/>
    <w:rsid w:val="00222F9E"/>
    <w:rsid w:val="002302A9"/>
    <w:rsid w:val="00232FDE"/>
    <w:rsid w:val="00247E47"/>
    <w:rsid w:val="00254C32"/>
    <w:rsid w:val="00263FFB"/>
    <w:rsid w:val="00274F84"/>
    <w:rsid w:val="0027787F"/>
    <w:rsid w:val="0028060B"/>
    <w:rsid w:val="0028120C"/>
    <w:rsid w:val="00283417"/>
    <w:rsid w:val="00294C2F"/>
    <w:rsid w:val="00295827"/>
    <w:rsid w:val="00295F16"/>
    <w:rsid w:val="00296C44"/>
    <w:rsid w:val="002A033F"/>
    <w:rsid w:val="002B366A"/>
    <w:rsid w:val="002B3B36"/>
    <w:rsid w:val="002C088C"/>
    <w:rsid w:val="002C6DC3"/>
    <w:rsid w:val="002D1FA9"/>
    <w:rsid w:val="002D50A3"/>
    <w:rsid w:val="002E4BFA"/>
    <w:rsid w:val="003007C0"/>
    <w:rsid w:val="00307A79"/>
    <w:rsid w:val="00317BA5"/>
    <w:rsid w:val="003204D5"/>
    <w:rsid w:val="00320ED0"/>
    <w:rsid w:val="00322E6A"/>
    <w:rsid w:val="003314A0"/>
    <w:rsid w:val="00332F1B"/>
    <w:rsid w:val="00381169"/>
    <w:rsid w:val="0038287C"/>
    <w:rsid w:val="0038358E"/>
    <w:rsid w:val="00386546"/>
    <w:rsid w:val="00387DDE"/>
    <w:rsid w:val="003916E4"/>
    <w:rsid w:val="00391A01"/>
    <w:rsid w:val="0039239E"/>
    <w:rsid w:val="003A0EB5"/>
    <w:rsid w:val="003A5711"/>
    <w:rsid w:val="003C64D9"/>
    <w:rsid w:val="003E2E42"/>
    <w:rsid w:val="003E70E0"/>
    <w:rsid w:val="00403CE6"/>
    <w:rsid w:val="004110CA"/>
    <w:rsid w:val="0041160E"/>
    <w:rsid w:val="00413932"/>
    <w:rsid w:val="0042761F"/>
    <w:rsid w:val="00431162"/>
    <w:rsid w:val="00441EE0"/>
    <w:rsid w:val="00443482"/>
    <w:rsid w:val="00447E18"/>
    <w:rsid w:val="00450308"/>
    <w:rsid w:val="0045367D"/>
    <w:rsid w:val="00457AD1"/>
    <w:rsid w:val="0046427F"/>
    <w:rsid w:val="00480940"/>
    <w:rsid w:val="00485665"/>
    <w:rsid w:val="00491977"/>
    <w:rsid w:val="0049493B"/>
    <w:rsid w:val="004A1329"/>
    <w:rsid w:val="004C4A2E"/>
    <w:rsid w:val="004D212E"/>
    <w:rsid w:val="004E057E"/>
    <w:rsid w:val="004E44C8"/>
    <w:rsid w:val="004E53BE"/>
    <w:rsid w:val="004E7F82"/>
    <w:rsid w:val="004F3EA9"/>
    <w:rsid w:val="00501992"/>
    <w:rsid w:val="0053062A"/>
    <w:rsid w:val="00535050"/>
    <w:rsid w:val="00536F3C"/>
    <w:rsid w:val="0054260E"/>
    <w:rsid w:val="00550D79"/>
    <w:rsid w:val="005559AC"/>
    <w:rsid w:val="00555FB3"/>
    <w:rsid w:val="00557B5A"/>
    <w:rsid w:val="005611D0"/>
    <w:rsid w:val="00563151"/>
    <w:rsid w:val="00566BD4"/>
    <w:rsid w:val="0057327C"/>
    <w:rsid w:val="00576411"/>
    <w:rsid w:val="00577CAF"/>
    <w:rsid w:val="00580223"/>
    <w:rsid w:val="00594186"/>
    <w:rsid w:val="005A05D1"/>
    <w:rsid w:val="005A53B8"/>
    <w:rsid w:val="005B202B"/>
    <w:rsid w:val="005C10EB"/>
    <w:rsid w:val="005C2301"/>
    <w:rsid w:val="005C5A96"/>
    <w:rsid w:val="005D371D"/>
    <w:rsid w:val="005E7495"/>
    <w:rsid w:val="006079B0"/>
    <w:rsid w:val="006127BF"/>
    <w:rsid w:val="00615DA8"/>
    <w:rsid w:val="00621C12"/>
    <w:rsid w:val="00623E18"/>
    <w:rsid w:val="00625C5D"/>
    <w:rsid w:val="00635A22"/>
    <w:rsid w:val="00642083"/>
    <w:rsid w:val="00655012"/>
    <w:rsid w:val="0065550D"/>
    <w:rsid w:val="00664295"/>
    <w:rsid w:val="00665364"/>
    <w:rsid w:val="00667B35"/>
    <w:rsid w:val="006705E8"/>
    <w:rsid w:val="006724CE"/>
    <w:rsid w:val="00673A9B"/>
    <w:rsid w:val="006876A8"/>
    <w:rsid w:val="0069045F"/>
    <w:rsid w:val="00695595"/>
    <w:rsid w:val="006A49E3"/>
    <w:rsid w:val="006B1EFD"/>
    <w:rsid w:val="006C14E4"/>
    <w:rsid w:val="006C6DA8"/>
    <w:rsid w:val="006C7F61"/>
    <w:rsid w:val="006D407F"/>
    <w:rsid w:val="006F0442"/>
    <w:rsid w:val="00714F0F"/>
    <w:rsid w:val="007160BE"/>
    <w:rsid w:val="00722F65"/>
    <w:rsid w:val="00724EA2"/>
    <w:rsid w:val="007257CD"/>
    <w:rsid w:val="00734A4F"/>
    <w:rsid w:val="007414C6"/>
    <w:rsid w:val="00762BCC"/>
    <w:rsid w:val="00763BA3"/>
    <w:rsid w:val="00765B66"/>
    <w:rsid w:val="00767BB2"/>
    <w:rsid w:val="0077159C"/>
    <w:rsid w:val="00776D23"/>
    <w:rsid w:val="00780376"/>
    <w:rsid w:val="00780EE3"/>
    <w:rsid w:val="00791AAC"/>
    <w:rsid w:val="00797D4C"/>
    <w:rsid w:val="00797DEE"/>
    <w:rsid w:val="007C0E7E"/>
    <w:rsid w:val="007C2763"/>
    <w:rsid w:val="007C2B88"/>
    <w:rsid w:val="007C4098"/>
    <w:rsid w:val="007D17C5"/>
    <w:rsid w:val="007D52EC"/>
    <w:rsid w:val="007F1CEE"/>
    <w:rsid w:val="00837537"/>
    <w:rsid w:val="00842766"/>
    <w:rsid w:val="008457B3"/>
    <w:rsid w:val="00850315"/>
    <w:rsid w:val="00854EBF"/>
    <w:rsid w:val="0086094D"/>
    <w:rsid w:val="008629DD"/>
    <w:rsid w:val="00872382"/>
    <w:rsid w:val="00886906"/>
    <w:rsid w:val="008912FE"/>
    <w:rsid w:val="00891EAD"/>
    <w:rsid w:val="008A245D"/>
    <w:rsid w:val="008A54FC"/>
    <w:rsid w:val="008B70CD"/>
    <w:rsid w:val="008C300B"/>
    <w:rsid w:val="008D141C"/>
    <w:rsid w:val="008D2C13"/>
    <w:rsid w:val="008E2EA3"/>
    <w:rsid w:val="008E6109"/>
    <w:rsid w:val="008F47AB"/>
    <w:rsid w:val="00903CE8"/>
    <w:rsid w:val="009156B8"/>
    <w:rsid w:val="00915FD2"/>
    <w:rsid w:val="009170EA"/>
    <w:rsid w:val="0092076F"/>
    <w:rsid w:val="00930439"/>
    <w:rsid w:val="00937AEB"/>
    <w:rsid w:val="00952292"/>
    <w:rsid w:val="009522D4"/>
    <w:rsid w:val="009662E3"/>
    <w:rsid w:val="00966DD9"/>
    <w:rsid w:val="00967E17"/>
    <w:rsid w:val="00971857"/>
    <w:rsid w:val="00986677"/>
    <w:rsid w:val="0099421C"/>
    <w:rsid w:val="009A2F3A"/>
    <w:rsid w:val="009A7A45"/>
    <w:rsid w:val="009C3803"/>
    <w:rsid w:val="009D2C13"/>
    <w:rsid w:val="009D3BA5"/>
    <w:rsid w:val="009D4BA1"/>
    <w:rsid w:val="009D7D5A"/>
    <w:rsid w:val="009E47EB"/>
    <w:rsid w:val="009F3A37"/>
    <w:rsid w:val="009F6EA2"/>
    <w:rsid w:val="00A0105F"/>
    <w:rsid w:val="00A01204"/>
    <w:rsid w:val="00A02090"/>
    <w:rsid w:val="00A03731"/>
    <w:rsid w:val="00A061CE"/>
    <w:rsid w:val="00A076B5"/>
    <w:rsid w:val="00A17F69"/>
    <w:rsid w:val="00A23870"/>
    <w:rsid w:val="00A23DD1"/>
    <w:rsid w:val="00A274DB"/>
    <w:rsid w:val="00A32786"/>
    <w:rsid w:val="00A41E1E"/>
    <w:rsid w:val="00A44F8A"/>
    <w:rsid w:val="00A50350"/>
    <w:rsid w:val="00A62572"/>
    <w:rsid w:val="00A6411D"/>
    <w:rsid w:val="00A73298"/>
    <w:rsid w:val="00A751C0"/>
    <w:rsid w:val="00A95ACB"/>
    <w:rsid w:val="00A97942"/>
    <w:rsid w:val="00A97E9B"/>
    <w:rsid w:val="00AA079B"/>
    <w:rsid w:val="00AA086A"/>
    <w:rsid w:val="00AB3574"/>
    <w:rsid w:val="00AC0EA5"/>
    <w:rsid w:val="00AC2686"/>
    <w:rsid w:val="00AD1BE1"/>
    <w:rsid w:val="00AD7257"/>
    <w:rsid w:val="00AF0B7C"/>
    <w:rsid w:val="00AF2D0C"/>
    <w:rsid w:val="00AF4C0E"/>
    <w:rsid w:val="00B14E5E"/>
    <w:rsid w:val="00B17326"/>
    <w:rsid w:val="00B20CC4"/>
    <w:rsid w:val="00B25910"/>
    <w:rsid w:val="00B26973"/>
    <w:rsid w:val="00B30D3B"/>
    <w:rsid w:val="00B35DAB"/>
    <w:rsid w:val="00B432D4"/>
    <w:rsid w:val="00B5315C"/>
    <w:rsid w:val="00B54F31"/>
    <w:rsid w:val="00B576D7"/>
    <w:rsid w:val="00B708DF"/>
    <w:rsid w:val="00B72F82"/>
    <w:rsid w:val="00B756A7"/>
    <w:rsid w:val="00B80892"/>
    <w:rsid w:val="00B82735"/>
    <w:rsid w:val="00B92306"/>
    <w:rsid w:val="00B92861"/>
    <w:rsid w:val="00BA7A69"/>
    <w:rsid w:val="00BB15E2"/>
    <w:rsid w:val="00BB7188"/>
    <w:rsid w:val="00BD28DF"/>
    <w:rsid w:val="00BD6876"/>
    <w:rsid w:val="00BE2864"/>
    <w:rsid w:val="00C00565"/>
    <w:rsid w:val="00C076BF"/>
    <w:rsid w:val="00C14303"/>
    <w:rsid w:val="00C212B5"/>
    <w:rsid w:val="00C25F81"/>
    <w:rsid w:val="00C27F02"/>
    <w:rsid w:val="00C44908"/>
    <w:rsid w:val="00C504F4"/>
    <w:rsid w:val="00C512DE"/>
    <w:rsid w:val="00C57E85"/>
    <w:rsid w:val="00C65BB4"/>
    <w:rsid w:val="00C70308"/>
    <w:rsid w:val="00C7246E"/>
    <w:rsid w:val="00C8071C"/>
    <w:rsid w:val="00C816CB"/>
    <w:rsid w:val="00C82461"/>
    <w:rsid w:val="00C8741A"/>
    <w:rsid w:val="00C91E3B"/>
    <w:rsid w:val="00C92104"/>
    <w:rsid w:val="00CA07CC"/>
    <w:rsid w:val="00CA25B5"/>
    <w:rsid w:val="00CA4FCE"/>
    <w:rsid w:val="00CA5F8F"/>
    <w:rsid w:val="00CC5A6F"/>
    <w:rsid w:val="00CD07E7"/>
    <w:rsid w:val="00CE271A"/>
    <w:rsid w:val="00CE6FF5"/>
    <w:rsid w:val="00CF5245"/>
    <w:rsid w:val="00D06683"/>
    <w:rsid w:val="00D07B1A"/>
    <w:rsid w:val="00D1167E"/>
    <w:rsid w:val="00D234E7"/>
    <w:rsid w:val="00D2657A"/>
    <w:rsid w:val="00D30E46"/>
    <w:rsid w:val="00D3663D"/>
    <w:rsid w:val="00D4349F"/>
    <w:rsid w:val="00D4519D"/>
    <w:rsid w:val="00D47EF6"/>
    <w:rsid w:val="00D50AC8"/>
    <w:rsid w:val="00D60A44"/>
    <w:rsid w:val="00D7390F"/>
    <w:rsid w:val="00D74F04"/>
    <w:rsid w:val="00D90913"/>
    <w:rsid w:val="00D92BEC"/>
    <w:rsid w:val="00DA18F2"/>
    <w:rsid w:val="00DB044B"/>
    <w:rsid w:val="00DB17F9"/>
    <w:rsid w:val="00DB5799"/>
    <w:rsid w:val="00DB7A28"/>
    <w:rsid w:val="00DD6973"/>
    <w:rsid w:val="00DF2C67"/>
    <w:rsid w:val="00DF3AE2"/>
    <w:rsid w:val="00DF7D21"/>
    <w:rsid w:val="00E03771"/>
    <w:rsid w:val="00E059C5"/>
    <w:rsid w:val="00E11D7E"/>
    <w:rsid w:val="00E14334"/>
    <w:rsid w:val="00E2303A"/>
    <w:rsid w:val="00E343BD"/>
    <w:rsid w:val="00E348D9"/>
    <w:rsid w:val="00E36601"/>
    <w:rsid w:val="00E46600"/>
    <w:rsid w:val="00E4781B"/>
    <w:rsid w:val="00E60351"/>
    <w:rsid w:val="00E668CE"/>
    <w:rsid w:val="00E71AE7"/>
    <w:rsid w:val="00E752E6"/>
    <w:rsid w:val="00E901CE"/>
    <w:rsid w:val="00E97B7D"/>
    <w:rsid w:val="00EA084B"/>
    <w:rsid w:val="00EA2ED5"/>
    <w:rsid w:val="00EA6088"/>
    <w:rsid w:val="00EA737C"/>
    <w:rsid w:val="00EC1A2C"/>
    <w:rsid w:val="00EC519C"/>
    <w:rsid w:val="00ED2C10"/>
    <w:rsid w:val="00F07FD2"/>
    <w:rsid w:val="00F212EB"/>
    <w:rsid w:val="00F23D13"/>
    <w:rsid w:val="00F32DEC"/>
    <w:rsid w:val="00F40ADE"/>
    <w:rsid w:val="00F43E24"/>
    <w:rsid w:val="00F45561"/>
    <w:rsid w:val="00F465D3"/>
    <w:rsid w:val="00F51BD6"/>
    <w:rsid w:val="00F56059"/>
    <w:rsid w:val="00F56F06"/>
    <w:rsid w:val="00F56F62"/>
    <w:rsid w:val="00F62D48"/>
    <w:rsid w:val="00F70E80"/>
    <w:rsid w:val="00F73815"/>
    <w:rsid w:val="00F7770D"/>
    <w:rsid w:val="00F905E7"/>
    <w:rsid w:val="00F91FDD"/>
    <w:rsid w:val="00F93115"/>
    <w:rsid w:val="00F95B67"/>
    <w:rsid w:val="00FA4E32"/>
    <w:rsid w:val="00FA579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714F0F"/>
    <w:rPr>
      <w:rFonts w:eastAsia="Calibri"/>
      <w:szCs w:val="22"/>
      <w:lang w:val="en-GB"/>
    </w:rPr>
  </w:style>
  <w:style w:type="paragraph" w:styleId="Titre1">
    <w:name w:val="heading 1"/>
    <w:aliases w:val="ECC Heading 1"/>
    <w:next w:val="Normal"/>
    <w:qFormat/>
    <w:rsid w:val="00A751C0"/>
    <w:pPr>
      <w:keepNext/>
      <w:numPr>
        <w:numId w:val="6"/>
      </w:numPr>
      <w:spacing w:before="600"/>
      <w:ind w:left="431" w:hanging="431"/>
      <w:outlineLvl w:val="0"/>
    </w:pPr>
    <w:rPr>
      <w:rFonts w:cs="Arial"/>
      <w:b/>
      <w:bCs/>
      <w:caps/>
      <w:color w:val="D2232A"/>
      <w:kern w:val="32"/>
      <w:szCs w:val="32"/>
    </w:rPr>
  </w:style>
  <w:style w:type="paragraph" w:styleId="Titre2">
    <w:name w:val="heading 2"/>
    <w:aliases w:val="ECC Heading 2"/>
    <w:next w:val="Normal"/>
    <w:qFormat/>
    <w:rsid w:val="00F51BD6"/>
    <w:pPr>
      <w:keepNext/>
      <w:numPr>
        <w:ilvl w:val="1"/>
        <w:numId w:val="6"/>
      </w:numPr>
      <w:spacing w:before="480"/>
      <w:ind w:left="578" w:hanging="578"/>
      <w:outlineLvl w:val="1"/>
    </w:pPr>
    <w:rPr>
      <w:rFonts w:cs="Arial"/>
      <w:b/>
      <w:bCs/>
      <w:iCs/>
      <w:caps/>
      <w:szCs w:val="28"/>
    </w:rPr>
  </w:style>
  <w:style w:type="paragraph" w:styleId="Titre3">
    <w:name w:val="heading 3"/>
    <w:aliases w:val="ECC Heading 3"/>
    <w:next w:val="Normal"/>
    <w:qFormat/>
    <w:rsid w:val="00E2303A"/>
    <w:pPr>
      <w:keepNext/>
      <w:numPr>
        <w:ilvl w:val="2"/>
        <w:numId w:val="6"/>
      </w:numPr>
      <w:spacing w:before="360"/>
      <w:outlineLvl w:val="2"/>
    </w:pPr>
    <w:rPr>
      <w:rFonts w:cs="Arial"/>
      <w:b/>
      <w:bCs/>
      <w:szCs w:val="26"/>
    </w:rPr>
  </w:style>
  <w:style w:type="paragraph" w:styleId="Titre4">
    <w:name w:val="heading 4"/>
    <w:aliases w:val="ECC Heading 4"/>
    <w:next w:val="Normal"/>
    <w:qFormat/>
    <w:rsid w:val="00F51BD6"/>
    <w:pPr>
      <w:numPr>
        <w:ilvl w:val="3"/>
        <w:numId w:val="6"/>
      </w:numPr>
      <w:spacing w:before="360"/>
      <w:ind w:left="862" w:hanging="862"/>
      <w:outlineLvl w:val="3"/>
    </w:pPr>
    <w:rPr>
      <w:rFonts w:cs="Arial"/>
      <w:bCs/>
      <w:i/>
      <w:color w:val="D2232A"/>
      <w:szCs w:val="26"/>
    </w:rPr>
  </w:style>
  <w:style w:type="paragraph" w:styleId="Titre5">
    <w:name w:val="heading 5"/>
    <w:basedOn w:val="Normal"/>
    <w:next w:val="Normal"/>
    <w:semiHidden/>
    <w:qFormat/>
    <w:locked/>
    <w:rsid w:val="009E47EB"/>
    <w:pPr>
      <w:numPr>
        <w:ilvl w:val="4"/>
        <w:numId w:val="6"/>
      </w:numPr>
      <w:outlineLvl w:val="4"/>
    </w:pPr>
    <w:rPr>
      <w:b/>
      <w:bCs/>
      <w:i/>
      <w:iCs/>
      <w:sz w:val="26"/>
      <w:szCs w:val="26"/>
    </w:rPr>
  </w:style>
  <w:style w:type="paragraph" w:styleId="Titre6">
    <w:name w:val="heading 6"/>
    <w:basedOn w:val="Normal"/>
    <w:next w:val="Normal"/>
    <w:semiHidden/>
    <w:qFormat/>
    <w:locked/>
    <w:rsid w:val="009E47EB"/>
    <w:pPr>
      <w:numPr>
        <w:ilvl w:val="5"/>
        <w:numId w:val="6"/>
      </w:numPr>
      <w:outlineLvl w:val="5"/>
    </w:pPr>
    <w:rPr>
      <w:b/>
      <w:bCs/>
      <w:sz w:val="22"/>
    </w:rPr>
  </w:style>
  <w:style w:type="paragraph" w:styleId="Titre7">
    <w:name w:val="heading 7"/>
    <w:basedOn w:val="Normal"/>
    <w:next w:val="Normal"/>
    <w:semiHidden/>
    <w:qFormat/>
    <w:locked/>
    <w:rsid w:val="009E47EB"/>
    <w:pPr>
      <w:numPr>
        <w:ilvl w:val="6"/>
        <w:numId w:val="6"/>
      </w:numPr>
      <w:outlineLvl w:val="6"/>
    </w:pPr>
    <w:rPr>
      <w:sz w:val="24"/>
    </w:rPr>
  </w:style>
  <w:style w:type="paragraph" w:styleId="Titre8">
    <w:name w:val="heading 8"/>
    <w:basedOn w:val="Normal"/>
    <w:next w:val="Normal"/>
    <w:semiHidden/>
    <w:qFormat/>
    <w:locked/>
    <w:rsid w:val="009E47EB"/>
    <w:pPr>
      <w:numPr>
        <w:ilvl w:val="7"/>
        <w:numId w:val="6"/>
      </w:numPr>
      <w:outlineLvl w:val="7"/>
    </w:pPr>
    <w:rPr>
      <w:i/>
      <w:iCs/>
      <w:sz w:val="24"/>
    </w:rPr>
  </w:style>
  <w:style w:type="paragraph" w:styleId="Titre9">
    <w:name w:val="heading 9"/>
    <w:basedOn w:val="Normal"/>
    <w:next w:val="Normal"/>
    <w:semiHidden/>
    <w:qFormat/>
    <w:locked/>
    <w:rsid w:val="009E47EB"/>
    <w:pPr>
      <w:numPr>
        <w:ilvl w:val="8"/>
        <w:numId w:val="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rsid w:val="00714F0F"/>
    <w:pPr>
      <w:numPr>
        <w:numId w:val="2"/>
      </w:numPr>
      <w:tabs>
        <w:tab w:val="left" w:pos="340"/>
      </w:tabs>
      <w:spacing w:before="60" w:after="0" w:line="288" w:lineRule="auto"/>
      <w:ind w:left="340" w:hanging="340"/>
      <w:contextualSpacing/>
    </w:pPr>
  </w:style>
  <w:style w:type="paragraph" w:styleId="En-tte">
    <w:name w:val="header"/>
    <w:basedOn w:val="Normal"/>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Normal"/>
    <w:rsid w:val="00E2303A"/>
    <w:pPr>
      <w:keepNext/>
      <w:pageBreakBefore/>
      <w:numPr>
        <w:numId w:val="1"/>
      </w:numPr>
    </w:pPr>
    <w:rPr>
      <w:b/>
      <w:caps/>
      <w:color w:val="D2232A"/>
    </w:rPr>
  </w:style>
  <w:style w:type="paragraph" w:styleId="TM1">
    <w:name w:val="toc 1"/>
    <w:aliases w:val="ECC Index 1"/>
    <w:basedOn w:val="Normal"/>
    <w:link w:val="TM1Car"/>
    <w:uiPriority w:val="39"/>
    <w:semiHidden/>
    <w:qFormat/>
    <w:rsid w:val="0038287C"/>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1526A2"/>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rsid w:val="0038287C"/>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rsid w:val="0038287C"/>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38287C"/>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1526A2"/>
    <w:rPr>
      <w:rFonts w:eastAsia="Calibri"/>
      <w:sz w:val="16"/>
      <w:szCs w:val="16"/>
      <w14:cntxtAlts/>
    </w:rPr>
  </w:style>
  <w:style w:type="character" w:styleId="Appelnotedebasdep">
    <w:name w:val="footnote reference"/>
    <w:aliases w:val="ECC Footnote number"/>
    <w:basedOn w:val="Policepardfaut"/>
    <w:rsid w:val="00DB17F9"/>
    <w:rPr>
      <w:rFonts w:ascii="Arial" w:hAnsi="Arial"/>
      <w:sz w:val="20"/>
      <w:vertAlign w:val="superscript"/>
    </w:rPr>
  </w:style>
  <w:style w:type="paragraph" w:styleId="Lgende">
    <w:name w:val="caption"/>
    <w:aliases w:val="ECC Caption"/>
    <w:next w:val="Normal"/>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Normal"/>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Normal"/>
    <w:rsid w:val="00714F0F"/>
    <w:pPr>
      <w:numPr>
        <w:numId w:val="4"/>
      </w:numPr>
      <w:spacing w:after="0"/>
    </w:pPr>
    <w:rPr>
      <w:szCs w:val="20"/>
    </w:rPr>
  </w:style>
  <w:style w:type="paragraph" w:customStyle="1" w:styleId="ECCReference">
    <w:name w:val="ECC Reference"/>
    <w:basedOn w:val="Normal"/>
    <w:rsid w:val="0038287C"/>
    <w:pPr>
      <w:numPr>
        <w:numId w:val="5"/>
      </w:numPr>
      <w:spacing w:before="0" w:after="0"/>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EditorsNote">
    <w:name w:val="ECC Editor's Note"/>
    <w:next w:val="Normal"/>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rsid w:val="00283417"/>
    <w:pPr>
      <w:spacing w:after="240"/>
      <w:jc w:val="center"/>
    </w:pPr>
    <w:rPr>
      <w:noProof/>
      <w:lang w:val="de-DE" w:eastAsia="de-DE"/>
      <w14:cntxtAlts/>
    </w:rPr>
  </w:style>
  <w:style w:type="paragraph" w:customStyle="1" w:styleId="ECCLetterHead">
    <w:name w:val="ECC Letter Head"/>
    <w:basedOn w:val="Normal"/>
    <w:link w:val="ECCLetterHeadZchn"/>
    <w:qFormat/>
    <w:rsid w:val="0038287C"/>
    <w:pPr>
      <w:tabs>
        <w:tab w:val="right" w:pos="4750"/>
      </w:tabs>
      <w:spacing w:before="120"/>
    </w:pPr>
    <w:rPr>
      <w:b/>
      <w:sz w:val="22"/>
      <w:szCs w:val="20"/>
    </w:rPr>
  </w:style>
  <w:style w:type="character" w:customStyle="1" w:styleId="ECCHLyellow">
    <w:name w:val="ECC HL yellow"/>
    <w:basedOn w:val="Policepardfau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Normal"/>
    <w:qFormat/>
    <w:rsid w:val="00714F0F"/>
    <w:pPr>
      <w:spacing w:before="60"/>
    </w:pPr>
  </w:style>
  <w:style w:type="paragraph" w:styleId="Signature">
    <w:name w:val="Signature"/>
    <w:basedOn w:val="Normal"/>
    <w:link w:val="SignatureCar"/>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SignatureCar">
    <w:name w:val="Signature Car"/>
    <w:basedOn w:val="Policepardfaut"/>
    <w:link w:val="Signature"/>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lev"/>
    <w:uiPriority w:val="1"/>
    <w:qFormat/>
    <w:rsid w:val="0038287C"/>
    <w:rPr>
      <w:b/>
      <w:bCs/>
    </w:rPr>
  </w:style>
  <w:style w:type="character" w:styleId="Accentuation">
    <w:name w:val="Emphasis"/>
    <w:aliases w:val="ECC HL italics"/>
    <w:basedOn w:val="Policepardfaut"/>
    <w:uiPriority w:val="1"/>
    <w:qFormat/>
    <w:rsid w:val="00DB17F9"/>
    <w:rPr>
      <w:i/>
    </w:rPr>
  </w:style>
  <w:style w:type="character" w:customStyle="1" w:styleId="TM1Car">
    <w:name w:val="TM 1 Car"/>
    <w:aliases w:val="ECC Index 1 Car"/>
    <w:basedOn w:val="Policepardfaut"/>
    <w:link w:val="TM1"/>
    <w:uiPriority w:val="39"/>
    <w:semiHidden/>
    <w:rsid w:val="00D3663D"/>
    <w:rPr>
      <w:rFonts w:eastAsia="Calibri"/>
      <w:b/>
      <w:noProof/>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38287C"/>
    <w:rPr>
      <w:iCs w:val="0"/>
      <w:bdr w:val="none" w:sz="0" w:space="0" w:color="auto"/>
      <w:shd w:val="solid" w:color="00FFFF" w:fill="auto"/>
      <w:lang w:val="en-GB"/>
    </w:rPr>
  </w:style>
  <w:style w:type="character" w:customStyle="1" w:styleId="ECCHLorange">
    <w:name w:val="ECC HL orange"/>
    <w:basedOn w:val="Policepardfaut"/>
    <w:uiPriority w:val="1"/>
    <w:qFormat/>
    <w:rsid w:val="0038287C"/>
    <w:rPr>
      <w:bdr w:val="none" w:sz="0" w:space="0" w:color="auto"/>
      <w:shd w:val="solid" w:color="FFC000" w:fill="auto"/>
    </w:rPr>
  </w:style>
  <w:style w:type="character" w:customStyle="1" w:styleId="ECCHLblue">
    <w:name w:val="ECC HL blue"/>
    <w:basedOn w:val="Policepardfau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38287C"/>
    <w:rPr>
      <w:iCs w:val="0"/>
      <w:color w:val="FFFFFF" w:themeColor="background1"/>
      <w:bdr w:val="none" w:sz="0" w:space="0" w:color="auto"/>
      <w:shd w:val="solid" w:color="008080" w:fill="auto"/>
    </w:rPr>
  </w:style>
  <w:style w:type="paragraph" w:styleId="Paragraphedeliste">
    <w:name w:val="List Paragraph"/>
    <w:basedOn w:val="Normal"/>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Policepardfaut"/>
    <w:link w:val="ECCLetterHead"/>
    <w:rsid w:val="00263FFB"/>
    <w:rPr>
      <w:rFonts w:eastAsia="Calibri"/>
      <w:b/>
      <w:sz w:val="22"/>
      <w:lang w:val="en-GB"/>
    </w:rPr>
  </w:style>
  <w:style w:type="character" w:customStyle="1" w:styleId="ECCHLmagenta">
    <w:name w:val="ECC HL magenta"/>
    <w:basedOn w:val="Policepardfaut"/>
    <w:uiPriority w:val="1"/>
    <w:qFormat/>
    <w:rsid w:val="0038287C"/>
    <w:rPr>
      <w:color w:val="auto"/>
      <w:bdr w:val="none" w:sz="0" w:space="0" w:color="auto"/>
      <w:shd w:val="solid" w:color="FF3399" w:fill="auto"/>
      <w:lang w:val="en-GB"/>
    </w:rPr>
  </w:style>
  <w:style w:type="character" w:customStyle="1" w:styleId="ECCHLbrown">
    <w:name w:val="ECC HL brown"/>
    <w:basedOn w:val="Policepardfaut"/>
    <w:uiPriority w:val="1"/>
    <w:qFormat/>
    <w:rsid w:val="0038287C"/>
    <w:rPr>
      <w:color w:val="D9D9D9" w:themeColor="background1" w:themeShade="D9"/>
      <w:bdr w:val="none" w:sz="0" w:space="0" w:color="auto"/>
      <w:shd w:val="solid" w:color="B95807" w:fill="auto"/>
    </w:rPr>
  </w:style>
  <w:style w:type="character" w:styleId="Lienhypertexte">
    <w:name w:val="Hyperlink"/>
    <w:aliases w:val="ECC Hyperlink"/>
    <w:basedOn w:val="Policepardfaut"/>
    <w:uiPriority w:val="99"/>
    <w:rsid w:val="00DB17F9"/>
    <w:rPr>
      <w:color w:val="0000FF" w:themeColor="hyperlink"/>
      <w:u w:val="single"/>
    </w:rPr>
  </w:style>
  <w:style w:type="paragraph" w:customStyle="1" w:styleId="ECCHeadingnonumbering">
    <w:name w:val="ECC Heading no numbering"/>
    <w:basedOn w:val="Titre1"/>
    <w:rsid w:val="00DB17F9"/>
    <w:pPr>
      <w:numPr>
        <w:numId w:val="0"/>
      </w:numPr>
      <w:tabs>
        <w:tab w:val="left" w:pos="0"/>
        <w:tab w:val="center" w:pos="4820"/>
        <w:tab w:val="right" w:pos="9639"/>
      </w:tabs>
    </w:pPr>
  </w:style>
  <w:style w:type="character" w:customStyle="1" w:styleId="ECCParagraph">
    <w:name w:val="ECC Paragraph"/>
    <w:basedOn w:val="Policepardfau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Grillecouleur">
    <w:name w:val="Colorful Grid"/>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ausimple1">
    <w:name w:val="Table Simple 1"/>
    <w:basedOn w:val="Tableau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rillecouleur-Accent6">
    <w:name w:val="Colorful Grid Accent 6"/>
    <w:basedOn w:val="Tableau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Grilledutableau">
    <w:name w:val="Table Grid"/>
    <w:basedOn w:val="TableauNormal"/>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Policepardfaut"/>
    <w:link w:val="ECCBreak"/>
    <w:rsid w:val="0042761F"/>
    <w:rPr>
      <w:b/>
      <w:bCs/>
      <w:iCs/>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058C-0C88-4B93-8041-BB240B56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2173</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XXX(YY)XX - Source - Content</vt:lpstr>
      <vt:lpstr>XXX(YY)XX - Source - Content</vt:lpstr>
      <vt:lpstr>XXX(YY)XX - Source - Content</vt:lpstr>
    </vt:vector>
  </TitlesOfParts>
  <Manager>stella.lyubchenko@eco.cept.org</Manager>
  <Company>ECO</Company>
  <LinksUpToDate>false</LinksUpToDate>
  <CharactersWithSpaces>2562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CPG</dc:creator>
  <dc:description>This template is used as guidance to draft generic contributions to CEPT</dc:description>
  <cp:lastModifiedBy>Emmanuel FAUSSURIER</cp:lastModifiedBy>
  <cp:revision>8</cp:revision>
  <cp:lastPrinted>1901-01-01T00:00:00Z</cp:lastPrinted>
  <dcterms:created xsi:type="dcterms:W3CDTF">2019-06-06T11:39:00Z</dcterms:created>
  <dcterms:modified xsi:type="dcterms:W3CDTF">2019-06-14T12:04:00Z</dcterms:modified>
  <cp:category>protected templates</cp:category>
  <cp:contentStatus>Revision 19.10.2014</cp:contentStatus>
</cp:coreProperties>
</file>